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CE 2022 017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Consignes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hyperlink r:id="rId9" w:history="1">
        <w:r>
          <w:rPr>
            <w:rStyle w:val="Lienhypertexte"/>
          </w:rPr>
          <w:t>https://www.wbe.be/jobs-et-carriere/evolution-de-carriere-pour-le-personnel-administratif-et-ouvrier-des-etablissements-wbe/fonctions-de-selection/</w:t>
        </w:r>
      </w:hyperlink>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Chef/Cheffe d’atelier pour l’établissement EAFC Sud-Luxembourg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ind w:left="360"/>
        <w:jc w:val="both"/>
        <w:rPr>
          <w:sz w:val="22"/>
        </w:rPr>
      </w:pPr>
      <w:r>
        <w:rPr>
          <w:b/>
          <w:sz w:val="22"/>
        </w:rPr>
        <w:t>2. Décrivez une expérience professionnelle</w:t>
      </w:r>
      <w:r>
        <w:rPr>
          <w:b/>
          <w:sz w:val="22"/>
          <w:u w:val="single"/>
        </w:rPr>
        <w:t xml:space="preserve"> vécue</w:t>
      </w:r>
      <w:r>
        <w:rPr>
          <w:b/>
          <w:sz w:val="22"/>
        </w:rPr>
        <w:t xml:space="preserve"> au cours de votre carrière où vous avez eu un rôle clé dans la réalisation d’un projet pédagogique innovant et adapté à l’établissement (en vous référant à l’appel à candidatures) à destination d’apprenants.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pour répondre à chacune des questions.</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l'établissement EAFC Sud-Luxembourg ? Expliquez.</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et externes. Quelles sont les actions que vous mettriez en place afin de répondre aux besoins de l’établissement EAFC Sud-Luxembourg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 établissement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017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sUojyOm+dL1GdOcjR51AZGViAgMCn/1EHu9t2rbU5aThAB3EKvPsRoY6TVssBJZaahOQcsOOD85TXXR3gYTNyA==" w:salt="nsrgqGj7WxZc6u5wt3SB1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pour-le-personnel-administratif-et-ouvrier-des-etablissements-wb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6873C-F19C-41ED-957B-C2439056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982</Words>
  <Characters>5405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2022-10-05T13:37:00Z</dcterms:created>
  <dcterms:modified xsi:type="dcterms:W3CDTF">2022-10-05T13:37:00Z</dcterms:modified>
</cp:coreProperties>
</file>